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49" w:rsidRPr="00156C86" w:rsidRDefault="00E476AE" w:rsidP="00156C86">
      <w:pPr>
        <w:spacing w:line="480" w:lineRule="exact"/>
        <w:jc w:val="center"/>
        <w:rPr>
          <w:rFonts w:asciiTheme="majorEastAsia" w:eastAsiaTheme="majorEastAsia" w:hAnsiTheme="majorEastAsia"/>
          <w:b/>
          <w:sz w:val="36"/>
          <w:szCs w:val="36"/>
        </w:rPr>
      </w:pPr>
      <w:r w:rsidRPr="00156C86">
        <w:rPr>
          <w:rFonts w:asciiTheme="majorEastAsia" w:eastAsiaTheme="majorEastAsia" w:hAnsiTheme="majorEastAsia" w:hint="eastAsia"/>
          <w:b/>
          <w:sz w:val="36"/>
          <w:szCs w:val="36"/>
        </w:rPr>
        <w:t>关于</w:t>
      </w:r>
      <w:r w:rsidR="009C26AF">
        <w:rPr>
          <w:rFonts w:asciiTheme="majorEastAsia" w:eastAsiaTheme="majorEastAsia" w:hAnsiTheme="majorEastAsia" w:hint="eastAsia"/>
          <w:b/>
          <w:sz w:val="36"/>
          <w:szCs w:val="36"/>
        </w:rPr>
        <w:t>举办“</w:t>
      </w:r>
      <w:r w:rsidRPr="00156C86">
        <w:rPr>
          <w:rFonts w:asciiTheme="majorEastAsia" w:eastAsiaTheme="majorEastAsia" w:hAnsiTheme="majorEastAsia" w:hint="eastAsia"/>
          <w:b/>
          <w:sz w:val="36"/>
          <w:szCs w:val="36"/>
        </w:rPr>
        <w:t>弘扬文学艺术</w:t>
      </w:r>
      <w:bookmarkStart w:id="0" w:name="_GoBack"/>
      <w:bookmarkEnd w:id="0"/>
      <w:r w:rsidR="009C26AF">
        <w:rPr>
          <w:rFonts w:asciiTheme="majorEastAsia" w:eastAsiaTheme="majorEastAsia" w:hAnsiTheme="majorEastAsia" w:hint="eastAsia"/>
          <w:b/>
          <w:sz w:val="36"/>
          <w:szCs w:val="36"/>
        </w:rPr>
        <w:t>”</w:t>
      </w:r>
      <w:r w:rsidRPr="00156C86">
        <w:rPr>
          <w:rFonts w:asciiTheme="majorEastAsia" w:eastAsiaTheme="majorEastAsia" w:hAnsiTheme="majorEastAsia" w:hint="eastAsia"/>
          <w:b/>
          <w:sz w:val="36"/>
          <w:szCs w:val="36"/>
        </w:rPr>
        <w:t>读书朗诵比赛暨“书香长流•伴随一生”主题活动的通知</w:t>
      </w:r>
    </w:p>
    <w:p w:rsidR="00862CC6" w:rsidRPr="005674F2" w:rsidRDefault="00222C29" w:rsidP="00222C29">
      <w:pPr>
        <w:autoSpaceDE w:val="0"/>
        <w:autoSpaceDN w:val="0"/>
        <w:adjustRightInd w:val="0"/>
        <w:spacing w:line="580" w:lineRule="atLeast"/>
        <w:jc w:val="right"/>
        <w:rPr>
          <w:rFonts w:ascii="仿宋" w:eastAsia="仿宋" w:hAnsi="Calibri" w:cs="仿宋"/>
          <w:b/>
          <w:kern w:val="0"/>
          <w:sz w:val="32"/>
          <w:szCs w:val="32"/>
          <w:lang w:val="zh-CN"/>
        </w:rPr>
      </w:pPr>
      <w:r w:rsidRPr="005674F2">
        <w:rPr>
          <w:rFonts w:ascii="仿宋" w:eastAsia="仿宋" w:hAnsi="Calibri" w:cs="仿宋"/>
          <w:b/>
          <w:kern w:val="0"/>
          <w:sz w:val="32"/>
          <w:szCs w:val="32"/>
          <w:lang w:val="zh-CN"/>
        </w:rPr>
        <w:t>学生工作处【</w:t>
      </w:r>
      <w:r w:rsidRPr="005674F2">
        <w:rPr>
          <w:rFonts w:ascii="仿宋" w:eastAsia="仿宋" w:hAnsi="Calibri" w:cs="仿宋" w:hint="eastAsia"/>
          <w:b/>
          <w:kern w:val="0"/>
          <w:sz w:val="32"/>
          <w:szCs w:val="32"/>
          <w:lang w:val="zh-CN"/>
        </w:rPr>
        <w:t>2017</w:t>
      </w:r>
      <w:r w:rsidRPr="005674F2">
        <w:rPr>
          <w:rFonts w:ascii="仿宋" w:eastAsia="仿宋" w:hAnsi="Calibri" w:cs="仿宋"/>
          <w:b/>
          <w:kern w:val="0"/>
          <w:sz w:val="32"/>
          <w:szCs w:val="32"/>
          <w:lang w:val="zh-CN"/>
        </w:rPr>
        <w:t>】</w:t>
      </w:r>
      <w:r w:rsidRPr="005674F2">
        <w:rPr>
          <w:rFonts w:ascii="仿宋" w:eastAsia="仿宋" w:hAnsi="Calibri" w:cs="仿宋" w:hint="eastAsia"/>
          <w:b/>
          <w:kern w:val="0"/>
          <w:sz w:val="32"/>
          <w:szCs w:val="32"/>
          <w:lang w:val="zh-CN"/>
        </w:rPr>
        <w:t>20号</w:t>
      </w:r>
    </w:p>
    <w:p w:rsidR="00736449" w:rsidRDefault="00E476AE">
      <w:pPr>
        <w:autoSpaceDE w:val="0"/>
        <w:autoSpaceDN w:val="0"/>
        <w:adjustRightInd w:val="0"/>
        <w:spacing w:line="580" w:lineRule="atLeast"/>
        <w:rPr>
          <w:rFonts w:ascii="仿宋" w:eastAsia="仿宋" w:hAnsi="Calibri" w:cs="仿宋"/>
          <w:kern w:val="0"/>
          <w:sz w:val="32"/>
          <w:szCs w:val="32"/>
          <w:lang w:val="zh-CN"/>
        </w:rPr>
      </w:pPr>
      <w:r>
        <w:rPr>
          <w:rFonts w:ascii="仿宋" w:eastAsia="仿宋" w:hAnsi="Calibri" w:cs="仿宋" w:hint="eastAsia"/>
          <w:kern w:val="0"/>
          <w:sz w:val="32"/>
          <w:szCs w:val="32"/>
          <w:lang w:val="zh-CN"/>
        </w:rPr>
        <w:t>各二级学院、弘德书院：</w:t>
      </w:r>
    </w:p>
    <w:p w:rsidR="00736449" w:rsidRPr="006349F0" w:rsidRDefault="00E476AE" w:rsidP="006349F0">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为</w:t>
      </w:r>
      <w:r w:rsidR="00862CC6">
        <w:rPr>
          <w:rFonts w:ascii="仿宋" w:eastAsia="仿宋" w:hAnsi="Calibri" w:cs="仿宋" w:hint="eastAsia"/>
          <w:kern w:val="0"/>
          <w:sz w:val="32"/>
          <w:szCs w:val="32"/>
          <w:lang w:val="zh-CN"/>
        </w:rPr>
        <w:t>深入</w:t>
      </w:r>
      <w:r>
        <w:rPr>
          <w:rFonts w:ascii="仿宋" w:eastAsia="仿宋" w:hAnsi="Calibri" w:cs="仿宋" w:hint="eastAsia"/>
          <w:kern w:val="0"/>
          <w:sz w:val="32"/>
          <w:szCs w:val="32"/>
          <w:lang w:val="zh-CN"/>
        </w:rPr>
        <w:t>贯彻落实党的十八大和十八届三中、四中、五中、六中全会</w:t>
      </w:r>
      <w:r w:rsidR="00862CC6">
        <w:rPr>
          <w:rFonts w:ascii="仿宋" w:eastAsia="仿宋" w:hAnsi="Calibri" w:cs="仿宋" w:hint="eastAsia"/>
          <w:kern w:val="0"/>
          <w:sz w:val="32"/>
          <w:szCs w:val="32"/>
          <w:lang w:val="zh-CN"/>
        </w:rPr>
        <w:t>和</w:t>
      </w:r>
      <w:r>
        <w:rPr>
          <w:rFonts w:ascii="仿宋" w:eastAsia="仿宋" w:hAnsi="Calibri" w:cs="仿宋" w:hint="eastAsia"/>
          <w:kern w:val="0"/>
          <w:sz w:val="32"/>
          <w:szCs w:val="32"/>
          <w:lang w:val="zh-CN"/>
        </w:rPr>
        <w:t>习近平总书记系列讲话精神，推进传统文化学习教育，营造良好文化学习氛围，根据教育部、省教育厅有关通知精神，经研究，决定在全校范围内开展</w:t>
      </w:r>
      <w:r w:rsidR="00862CC6">
        <w:rPr>
          <w:rFonts w:ascii="仿宋" w:eastAsia="仿宋" w:hAnsi="Calibri" w:cs="仿宋" w:hint="eastAsia"/>
          <w:kern w:val="0"/>
          <w:sz w:val="32"/>
          <w:szCs w:val="32"/>
          <w:lang w:val="zh-CN"/>
        </w:rPr>
        <w:t>“</w:t>
      </w:r>
      <w:r>
        <w:rPr>
          <w:rFonts w:ascii="仿宋" w:eastAsia="仿宋" w:hAnsi="Calibri" w:cs="仿宋" w:hint="eastAsia"/>
          <w:kern w:val="0"/>
          <w:sz w:val="32"/>
          <w:szCs w:val="32"/>
          <w:lang w:val="zh-CN"/>
        </w:rPr>
        <w:t>弘扬文学艺术</w:t>
      </w:r>
      <w:r w:rsidR="00862CC6">
        <w:rPr>
          <w:rFonts w:ascii="仿宋" w:eastAsia="仿宋" w:hAnsi="Calibri" w:cs="仿宋" w:hint="eastAsia"/>
          <w:kern w:val="0"/>
          <w:sz w:val="32"/>
          <w:szCs w:val="32"/>
          <w:lang w:val="zh-CN"/>
        </w:rPr>
        <w:t>”</w:t>
      </w:r>
      <w:r>
        <w:rPr>
          <w:rFonts w:ascii="仿宋" w:eastAsia="仿宋" w:hAnsi="Calibri" w:cs="仿宋" w:hint="eastAsia"/>
          <w:kern w:val="0"/>
          <w:sz w:val="32"/>
          <w:szCs w:val="32"/>
          <w:lang w:val="zh-CN"/>
        </w:rPr>
        <w:t>读书朗诵比赛暨“书香长流</w:t>
      </w:r>
      <w:r>
        <w:rPr>
          <w:rFonts w:ascii="宋体" w:eastAsia="宋体" w:hAnsi="宋体" w:cs="宋体" w:hint="eastAsia"/>
          <w:kern w:val="0"/>
          <w:sz w:val="32"/>
          <w:szCs w:val="32"/>
          <w:lang w:val="zh-CN"/>
        </w:rPr>
        <w:t>•</w:t>
      </w:r>
      <w:r>
        <w:rPr>
          <w:rFonts w:ascii="仿宋" w:eastAsia="仿宋" w:hAnsi="仿宋" w:cs="仿宋" w:hint="eastAsia"/>
          <w:kern w:val="0"/>
          <w:sz w:val="32"/>
          <w:szCs w:val="32"/>
          <w:lang w:val="zh-CN"/>
        </w:rPr>
        <w:t>伴随一生”主题活动</w:t>
      </w:r>
      <w:r w:rsidR="00862CC6">
        <w:rPr>
          <w:rFonts w:ascii="仿宋" w:eastAsia="仿宋" w:hAnsi="仿宋" w:cs="仿宋" w:hint="eastAsia"/>
          <w:kern w:val="0"/>
          <w:sz w:val="32"/>
          <w:szCs w:val="32"/>
          <w:lang w:val="zh-CN"/>
        </w:rPr>
        <w:t>。</w:t>
      </w:r>
      <w:r>
        <w:rPr>
          <w:rFonts w:ascii="仿宋" w:eastAsia="仿宋" w:hAnsi="Calibri" w:cs="仿宋" w:hint="eastAsia"/>
          <w:kern w:val="0"/>
          <w:sz w:val="32"/>
          <w:szCs w:val="32"/>
          <w:lang w:val="zh-CN"/>
        </w:rPr>
        <w:t>现将有关事宜通知如下：</w:t>
      </w:r>
    </w:p>
    <w:p w:rsidR="00736449" w:rsidRDefault="006349F0" w:rsidP="006349F0">
      <w:pPr>
        <w:autoSpaceDE w:val="0"/>
        <w:autoSpaceDN w:val="0"/>
        <w:adjustRightInd w:val="0"/>
        <w:spacing w:line="580" w:lineRule="atLeast"/>
        <w:ind w:firstLineChars="200" w:firstLine="643"/>
        <w:rPr>
          <w:rFonts w:ascii="仿宋" w:eastAsia="仿宋" w:hAnsi="Calibri" w:cs="仿宋"/>
          <w:b/>
          <w:kern w:val="0"/>
          <w:sz w:val="32"/>
          <w:szCs w:val="32"/>
          <w:lang w:val="zh-CN"/>
        </w:rPr>
      </w:pPr>
      <w:r>
        <w:rPr>
          <w:rFonts w:ascii="仿宋" w:eastAsia="仿宋" w:hAnsi="Calibri" w:cs="仿宋" w:hint="eastAsia"/>
          <w:b/>
          <w:kern w:val="0"/>
          <w:sz w:val="32"/>
          <w:szCs w:val="32"/>
          <w:lang w:val="zh-CN"/>
        </w:rPr>
        <w:t>一、活动时间</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初赛时间：</w:t>
      </w:r>
      <w:r w:rsidR="006349F0">
        <w:rPr>
          <w:rFonts w:ascii="仿宋" w:eastAsia="仿宋" w:hAnsi="Calibri" w:cs="仿宋" w:hint="eastAsia"/>
          <w:kern w:val="0"/>
          <w:sz w:val="32"/>
          <w:szCs w:val="32"/>
          <w:lang w:val="zh-CN"/>
        </w:rPr>
        <w:t xml:space="preserve"> </w:t>
      </w:r>
      <w:r>
        <w:rPr>
          <w:rFonts w:ascii="仿宋" w:eastAsia="仿宋" w:hAnsi="Calibri" w:cs="仿宋" w:hint="eastAsia"/>
          <w:kern w:val="0"/>
          <w:sz w:val="32"/>
          <w:szCs w:val="32"/>
          <w:lang w:val="zh-CN"/>
        </w:rPr>
        <w:t>3月2</w:t>
      </w:r>
      <w:r w:rsidR="00C470AA">
        <w:rPr>
          <w:rFonts w:ascii="仿宋" w:eastAsia="仿宋" w:hAnsi="Calibri" w:cs="仿宋"/>
          <w:kern w:val="0"/>
          <w:sz w:val="32"/>
          <w:szCs w:val="32"/>
          <w:lang w:val="zh-CN"/>
        </w:rPr>
        <w:t>7</w:t>
      </w:r>
      <w:r>
        <w:rPr>
          <w:rFonts w:ascii="仿宋" w:eastAsia="仿宋" w:hAnsi="Calibri" w:cs="仿宋" w:hint="eastAsia"/>
          <w:kern w:val="0"/>
          <w:sz w:val="32"/>
          <w:szCs w:val="32"/>
          <w:lang w:val="zh-CN"/>
        </w:rPr>
        <w:t>——</w:t>
      </w:r>
      <w:r w:rsidR="009C23F9">
        <w:rPr>
          <w:rFonts w:ascii="仿宋" w:eastAsia="仿宋" w:hAnsi="Calibri" w:cs="仿宋" w:hint="eastAsia"/>
          <w:kern w:val="0"/>
          <w:sz w:val="32"/>
          <w:szCs w:val="32"/>
          <w:lang w:val="zh-CN"/>
        </w:rPr>
        <w:t>31</w:t>
      </w:r>
      <w:r>
        <w:rPr>
          <w:rFonts w:ascii="仿宋" w:eastAsia="仿宋" w:hAnsi="Calibri" w:cs="仿宋" w:hint="eastAsia"/>
          <w:kern w:val="0"/>
          <w:sz w:val="32"/>
          <w:szCs w:val="32"/>
          <w:lang w:val="zh-CN"/>
        </w:rPr>
        <w:t xml:space="preserve">日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决赛时间：</w:t>
      </w:r>
      <w:r w:rsidR="006349F0">
        <w:rPr>
          <w:rFonts w:ascii="仿宋" w:eastAsia="仿宋" w:hAnsi="Calibri" w:cs="仿宋" w:hint="eastAsia"/>
          <w:kern w:val="0"/>
          <w:sz w:val="32"/>
          <w:szCs w:val="32"/>
          <w:lang w:val="zh-CN"/>
        </w:rPr>
        <w:t xml:space="preserve"> </w:t>
      </w:r>
      <w:r w:rsidR="009C23F9">
        <w:rPr>
          <w:rFonts w:ascii="仿宋" w:eastAsia="仿宋" w:hAnsi="Calibri" w:cs="仿宋" w:hint="eastAsia"/>
          <w:kern w:val="0"/>
          <w:sz w:val="32"/>
          <w:szCs w:val="32"/>
          <w:lang w:val="zh-CN"/>
        </w:rPr>
        <w:t>4</w:t>
      </w:r>
      <w:r>
        <w:rPr>
          <w:rFonts w:ascii="仿宋" w:eastAsia="仿宋" w:hAnsi="Calibri" w:cs="仿宋" w:hint="eastAsia"/>
          <w:kern w:val="0"/>
          <w:sz w:val="32"/>
          <w:szCs w:val="32"/>
          <w:lang w:val="zh-CN"/>
        </w:rPr>
        <w:t>月</w:t>
      </w:r>
      <w:r w:rsidR="009C23F9">
        <w:rPr>
          <w:rFonts w:ascii="仿宋" w:eastAsia="仿宋" w:hAnsi="Calibri" w:cs="仿宋" w:hint="eastAsia"/>
          <w:kern w:val="0"/>
          <w:sz w:val="32"/>
          <w:szCs w:val="32"/>
          <w:lang w:val="zh-CN"/>
        </w:rPr>
        <w:t>6</w:t>
      </w:r>
      <w:r>
        <w:rPr>
          <w:rFonts w:ascii="仿宋" w:eastAsia="仿宋" w:hAnsi="Calibri" w:cs="仿宋" w:hint="eastAsia"/>
          <w:kern w:val="0"/>
          <w:sz w:val="32"/>
          <w:szCs w:val="32"/>
          <w:lang w:val="zh-CN"/>
        </w:rPr>
        <w:t>日下午2:30</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决赛地点：</w:t>
      </w:r>
      <w:r w:rsidR="006349F0">
        <w:rPr>
          <w:rFonts w:ascii="仿宋" w:eastAsia="仿宋" w:hAnsi="Calibri" w:cs="仿宋" w:hint="eastAsia"/>
          <w:kern w:val="0"/>
          <w:sz w:val="32"/>
          <w:szCs w:val="32"/>
          <w:lang w:val="zh-CN"/>
        </w:rPr>
        <w:t xml:space="preserve"> </w:t>
      </w:r>
      <w:r>
        <w:rPr>
          <w:rFonts w:ascii="仿宋" w:eastAsia="仿宋" w:hAnsi="Calibri" w:cs="仿宋" w:hint="eastAsia"/>
          <w:kern w:val="0"/>
          <w:sz w:val="32"/>
          <w:szCs w:val="32"/>
          <w:lang w:val="zh-CN"/>
        </w:rPr>
        <w:t xml:space="preserve">安顺校区3号楼演播厅  </w:t>
      </w:r>
    </w:p>
    <w:p w:rsidR="00736449" w:rsidRDefault="006349F0" w:rsidP="006349F0">
      <w:pPr>
        <w:autoSpaceDE w:val="0"/>
        <w:autoSpaceDN w:val="0"/>
        <w:adjustRightInd w:val="0"/>
        <w:spacing w:line="580" w:lineRule="atLeast"/>
        <w:ind w:firstLineChars="200" w:firstLine="643"/>
        <w:rPr>
          <w:rFonts w:ascii="仿宋" w:eastAsia="仿宋" w:hAnsi="Calibri" w:cs="仿宋"/>
          <w:b/>
          <w:kern w:val="0"/>
          <w:sz w:val="32"/>
          <w:szCs w:val="32"/>
          <w:lang w:val="zh-CN"/>
        </w:rPr>
      </w:pPr>
      <w:r>
        <w:rPr>
          <w:rFonts w:ascii="仿宋" w:eastAsia="仿宋" w:hAnsi="Calibri" w:cs="仿宋" w:hint="eastAsia"/>
          <w:b/>
          <w:kern w:val="0"/>
          <w:sz w:val="32"/>
          <w:szCs w:val="32"/>
          <w:lang w:val="zh-CN"/>
        </w:rPr>
        <w:t>二、活动目的及意义</w:t>
      </w:r>
      <w:r w:rsidR="00E476AE">
        <w:rPr>
          <w:rFonts w:ascii="仿宋" w:eastAsia="仿宋" w:hAnsi="Calibri" w:cs="仿宋" w:hint="eastAsia"/>
          <w:b/>
          <w:kern w:val="0"/>
          <w:sz w:val="32"/>
          <w:szCs w:val="32"/>
          <w:lang w:val="zh-CN"/>
        </w:rPr>
        <w:t xml:space="preserve">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在第22</w:t>
      </w:r>
      <w:r w:rsidR="00862CC6">
        <w:rPr>
          <w:rFonts w:ascii="仿宋" w:eastAsia="仿宋" w:hAnsi="Calibri" w:cs="仿宋" w:hint="eastAsia"/>
          <w:kern w:val="0"/>
          <w:sz w:val="32"/>
          <w:szCs w:val="32"/>
          <w:lang w:val="zh-CN"/>
        </w:rPr>
        <w:t>个“世界读书日”来临之际，</w:t>
      </w:r>
      <w:r>
        <w:rPr>
          <w:rFonts w:ascii="仿宋" w:eastAsia="仿宋" w:hAnsi="Calibri" w:cs="仿宋" w:hint="eastAsia"/>
          <w:kern w:val="0"/>
          <w:sz w:val="32"/>
          <w:szCs w:val="32"/>
          <w:lang w:val="zh-CN"/>
        </w:rPr>
        <w:t xml:space="preserve">通过开展“书香长流•伴随一生 </w:t>
      </w:r>
      <w:r w:rsidR="00862CC6">
        <w:rPr>
          <w:rFonts w:ascii="仿宋" w:eastAsia="仿宋" w:hAnsi="Calibri" w:cs="仿宋" w:hint="eastAsia"/>
          <w:kern w:val="0"/>
          <w:sz w:val="32"/>
          <w:szCs w:val="32"/>
          <w:lang w:val="zh-CN"/>
        </w:rPr>
        <w:t>”读书朗诵比赛，</w:t>
      </w:r>
      <w:r>
        <w:rPr>
          <w:rFonts w:ascii="仿宋" w:eastAsia="仿宋" w:hAnsi="Calibri" w:cs="仿宋" w:hint="eastAsia"/>
          <w:kern w:val="0"/>
          <w:sz w:val="32"/>
          <w:szCs w:val="32"/>
          <w:lang w:val="zh-CN"/>
        </w:rPr>
        <w:t>弘扬文学艺术，营造文明高雅的校园文化氛围，打造“诵读文学经典，积淀文化底蕴”的书香校园；让</w:t>
      </w:r>
      <w:r w:rsidR="00862CC6">
        <w:rPr>
          <w:rFonts w:ascii="仿宋" w:eastAsia="仿宋" w:hAnsi="Calibri" w:cs="仿宋" w:hint="eastAsia"/>
          <w:kern w:val="0"/>
          <w:sz w:val="32"/>
          <w:szCs w:val="32"/>
          <w:lang w:val="zh-CN"/>
        </w:rPr>
        <w:t>学生</w:t>
      </w:r>
      <w:r>
        <w:rPr>
          <w:rFonts w:ascii="仿宋" w:eastAsia="仿宋" w:hAnsi="Calibri" w:cs="仿宋" w:hint="eastAsia"/>
          <w:kern w:val="0"/>
          <w:sz w:val="32"/>
          <w:szCs w:val="32"/>
          <w:lang w:val="zh-CN"/>
        </w:rPr>
        <w:t>与文学为友，与经典同行，在熟读成诵之中潜移默化，培养开朗豁达的性情，自强不息的人格，和谐诚信的品质，做有德之人。</w:t>
      </w:r>
    </w:p>
    <w:p w:rsidR="00736449" w:rsidRPr="006349F0" w:rsidRDefault="006349F0" w:rsidP="006349F0">
      <w:pPr>
        <w:pStyle w:val="a6"/>
        <w:numPr>
          <w:ilvl w:val="0"/>
          <w:numId w:val="2"/>
        </w:numPr>
        <w:autoSpaceDE w:val="0"/>
        <w:autoSpaceDN w:val="0"/>
        <w:adjustRightInd w:val="0"/>
        <w:spacing w:line="580" w:lineRule="atLeast"/>
        <w:ind w:firstLineChars="0"/>
        <w:rPr>
          <w:rFonts w:ascii="仿宋" w:eastAsia="仿宋" w:hAnsi="Calibri" w:cs="仿宋"/>
          <w:b/>
          <w:kern w:val="0"/>
          <w:sz w:val="32"/>
          <w:szCs w:val="32"/>
          <w:lang w:val="zh-CN"/>
        </w:rPr>
      </w:pPr>
      <w:r w:rsidRPr="006349F0">
        <w:rPr>
          <w:rFonts w:ascii="仿宋" w:eastAsia="仿宋" w:hAnsi="Calibri" w:cs="仿宋" w:hint="eastAsia"/>
          <w:b/>
          <w:kern w:val="0"/>
          <w:sz w:val="32"/>
          <w:szCs w:val="32"/>
          <w:lang w:val="zh-CN"/>
        </w:rPr>
        <w:t>活动方式</w:t>
      </w:r>
    </w:p>
    <w:p w:rsidR="00736449" w:rsidRDefault="009C23F9" w:rsidP="009C23F9">
      <w:pPr>
        <w:autoSpaceDE w:val="0"/>
        <w:autoSpaceDN w:val="0"/>
        <w:adjustRightInd w:val="0"/>
        <w:spacing w:line="580" w:lineRule="atLeast"/>
        <w:ind w:firstLine="645"/>
        <w:rPr>
          <w:rFonts w:ascii="仿宋" w:eastAsia="仿宋" w:hAnsi="Calibri" w:cs="仿宋"/>
          <w:kern w:val="0"/>
          <w:sz w:val="32"/>
          <w:szCs w:val="32"/>
          <w:lang w:val="zh-CN"/>
        </w:rPr>
      </w:pPr>
      <w:r>
        <w:rPr>
          <w:rFonts w:ascii="仿宋" w:eastAsia="仿宋" w:hAnsi="Calibri" w:cs="仿宋" w:hint="eastAsia"/>
          <w:b/>
          <w:kern w:val="0"/>
          <w:sz w:val="32"/>
          <w:szCs w:val="32"/>
        </w:rPr>
        <w:lastRenderedPageBreak/>
        <w:t>主办</w:t>
      </w:r>
      <w:r w:rsidR="00E476AE">
        <w:rPr>
          <w:rFonts w:ascii="仿宋" w:eastAsia="仿宋" w:hAnsi="Calibri" w:cs="仿宋" w:hint="eastAsia"/>
          <w:b/>
          <w:kern w:val="0"/>
          <w:sz w:val="32"/>
          <w:szCs w:val="32"/>
        </w:rPr>
        <w:t>单位</w:t>
      </w:r>
      <w:r w:rsidR="00862CC6">
        <w:rPr>
          <w:rFonts w:ascii="仿宋" w:eastAsia="仿宋" w:hAnsi="Calibri" w:cs="仿宋" w:hint="eastAsia"/>
          <w:kern w:val="0"/>
          <w:sz w:val="32"/>
          <w:szCs w:val="32"/>
        </w:rPr>
        <w:t>：</w:t>
      </w:r>
      <w:r w:rsidR="00E476AE">
        <w:rPr>
          <w:rFonts w:ascii="仿宋" w:eastAsia="仿宋" w:hAnsi="Calibri" w:cs="仿宋" w:hint="eastAsia"/>
          <w:kern w:val="0"/>
          <w:sz w:val="32"/>
          <w:szCs w:val="32"/>
        </w:rPr>
        <w:t>图书馆</w:t>
      </w:r>
      <w:r>
        <w:rPr>
          <w:rFonts w:ascii="仿宋" w:eastAsia="仿宋" w:hAnsi="Calibri" w:cs="仿宋" w:hint="eastAsia"/>
          <w:kern w:val="0"/>
          <w:sz w:val="32"/>
          <w:szCs w:val="32"/>
        </w:rPr>
        <w:t xml:space="preserve">  </w:t>
      </w:r>
      <w:r>
        <w:rPr>
          <w:rFonts w:ascii="仿宋" w:eastAsia="仿宋" w:hAnsi="Calibri" w:cs="仿宋" w:hint="eastAsia"/>
          <w:kern w:val="0"/>
          <w:sz w:val="32"/>
          <w:szCs w:val="32"/>
          <w:lang w:val="zh-CN"/>
        </w:rPr>
        <w:t>学生工作处（武装部）</w:t>
      </w:r>
    </w:p>
    <w:p w:rsidR="009C23F9" w:rsidRPr="009C23F9" w:rsidRDefault="009C23F9" w:rsidP="009C23F9">
      <w:pPr>
        <w:autoSpaceDE w:val="0"/>
        <w:autoSpaceDN w:val="0"/>
        <w:adjustRightInd w:val="0"/>
        <w:spacing w:line="580" w:lineRule="atLeast"/>
        <w:ind w:firstLine="645"/>
        <w:rPr>
          <w:rFonts w:ascii="仿宋" w:eastAsia="仿宋" w:hAnsi="Calibri" w:cs="仿宋"/>
          <w:kern w:val="0"/>
          <w:sz w:val="32"/>
          <w:szCs w:val="32"/>
        </w:rPr>
      </w:pPr>
      <w:r w:rsidRPr="009C23F9">
        <w:rPr>
          <w:rFonts w:ascii="仿宋" w:eastAsia="仿宋" w:hAnsi="Calibri" w:cs="仿宋" w:hint="eastAsia"/>
          <w:b/>
          <w:kern w:val="0"/>
          <w:sz w:val="32"/>
          <w:szCs w:val="32"/>
        </w:rPr>
        <w:t>承办单位：</w:t>
      </w:r>
      <w:r w:rsidRPr="009C23F9">
        <w:rPr>
          <w:rFonts w:ascii="仿宋" w:eastAsia="仿宋" w:hAnsi="Calibri" w:cs="仿宋" w:hint="eastAsia"/>
          <w:kern w:val="0"/>
          <w:sz w:val="32"/>
          <w:szCs w:val="32"/>
        </w:rPr>
        <w:t>教师教育学院</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1.</w:t>
      </w:r>
      <w:r w:rsidR="00862CC6">
        <w:rPr>
          <w:rFonts w:ascii="仿宋" w:eastAsia="仿宋" w:hAnsi="Calibri" w:cs="仿宋" w:hint="eastAsia"/>
          <w:kern w:val="0"/>
          <w:sz w:val="32"/>
          <w:szCs w:val="32"/>
          <w:lang w:val="zh-CN"/>
        </w:rPr>
        <w:t>活动分</w:t>
      </w:r>
      <w:r>
        <w:rPr>
          <w:rFonts w:ascii="仿宋" w:eastAsia="仿宋" w:hAnsi="Calibri" w:cs="仿宋" w:hint="eastAsia"/>
          <w:kern w:val="0"/>
          <w:sz w:val="32"/>
          <w:szCs w:val="32"/>
          <w:lang w:val="zh-CN"/>
        </w:rPr>
        <w:t>初赛（各二级学院</w:t>
      </w:r>
      <w:r w:rsidR="00C470AA">
        <w:rPr>
          <w:rFonts w:ascii="仿宋" w:eastAsia="仿宋" w:hAnsi="Calibri" w:cs="仿宋" w:hint="eastAsia"/>
          <w:kern w:val="0"/>
          <w:sz w:val="32"/>
          <w:szCs w:val="32"/>
          <w:lang w:val="zh-CN"/>
        </w:rPr>
        <w:t>、</w:t>
      </w:r>
      <w:r w:rsidR="00C470AA">
        <w:rPr>
          <w:rFonts w:ascii="仿宋" w:eastAsia="仿宋" w:hAnsi="Calibri" w:cs="仿宋"/>
          <w:kern w:val="0"/>
          <w:sz w:val="32"/>
          <w:szCs w:val="32"/>
          <w:lang w:val="zh-CN"/>
        </w:rPr>
        <w:t>弘德书院</w:t>
      </w:r>
      <w:r>
        <w:rPr>
          <w:rFonts w:ascii="仿宋" w:eastAsia="仿宋" w:hAnsi="Calibri" w:cs="仿宋" w:hint="eastAsia"/>
          <w:kern w:val="0"/>
          <w:sz w:val="32"/>
          <w:szCs w:val="32"/>
          <w:lang w:val="zh-CN"/>
        </w:rPr>
        <w:t>组织）和决赛（教师教育学院承办）</w:t>
      </w:r>
      <w:r w:rsidR="00862CC6">
        <w:rPr>
          <w:rFonts w:ascii="仿宋" w:eastAsia="仿宋" w:hAnsi="Calibri" w:cs="仿宋" w:hint="eastAsia"/>
          <w:kern w:val="0"/>
          <w:sz w:val="32"/>
          <w:szCs w:val="32"/>
          <w:lang w:val="zh-CN"/>
        </w:rPr>
        <w:t>两个阶段</w:t>
      </w:r>
      <w:r>
        <w:rPr>
          <w:rFonts w:ascii="仿宋" w:eastAsia="仿宋" w:hAnsi="Calibri" w:cs="仿宋" w:hint="eastAsia"/>
          <w:kern w:val="0"/>
          <w:sz w:val="32"/>
          <w:szCs w:val="32"/>
          <w:lang w:val="zh-CN"/>
        </w:rPr>
        <w:t>，初赛决出2—3个节目参加决赛，并由专业老师评审。请各二级学院</w:t>
      </w:r>
      <w:r w:rsidR="00C470AA">
        <w:rPr>
          <w:rFonts w:ascii="仿宋" w:eastAsia="仿宋" w:hAnsi="Calibri" w:cs="仿宋" w:hint="eastAsia"/>
          <w:kern w:val="0"/>
          <w:sz w:val="32"/>
          <w:szCs w:val="32"/>
          <w:lang w:val="zh-CN"/>
        </w:rPr>
        <w:t>、</w:t>
      </w:r>
      <w:r w:rsidR="00C470AA">
        <w:rPr>
          <w:rFonts w:ascii="仿宋" w:eastAsia="仿宋" w:hAnsi="Calibri" w:cs="仿宋"/>
          <w:kern w:val="0"/>
          <w:sz w:val="32"/>
          <w:szCs w:val="32"/>
          <w:lang w:val="zh-CN"/>
        </w:rPr>
        <w:t>弘德书院</w:t>
      </w:r>
      <w:r>
        <w:rPr>
          <w:rFonts w:ascii="仿宋" w:eastAsia="仿宋" w:hAnsi="Calibri" w:cs="仿宋" w:hint="eastAsia"/>
          <w:kern w:val="0"/>
          <w:sz w:val="32"/>
          <w:szCs w:val="32"/>
          <w:lang w:val="zh-CN"/>
        </w:rPr>
        <w:t>于3月</w:t>
      </w:r>
      <w:r w:rsidR="009C23F9">
        <w:rPr>
          <w:rFonts w:ascii="仿宋" w:eastAsia="仿宋" w:hAnsi="Calibri" w:cs="仿宋" w:hint="eastAsia"/>
          <w:kern w:val="0"/>
          <w:sz w:val="32"/>
          <w:szCs w:val="32"/>
          <w:lang w:val="zh-CN"/>
        </w:rPr>
        <w:t>31</w:t>
      </w:r>
      <w:r>
        <w:rPr>
          <w:rFonts w:ascii="仿宋" w:eastAsia="仿宋" w:hAnsi="Calibri" w:cs="仿宋" w:hint="eastAsia"/>
          <w:kern w:val="0"/>
          <w:sz w:val="32"/>
          <w:szCs w:val="32"/>
          <w:lang w:val="zh-CN"/>
        </w:rPr>
        <w:t>日之前将</w:t>
      </w:r>
      <w:r w:rsidR="00862CC6">
        <w:rPr>
          <w:rFonts w:ascii="仿宋" w:eastAsia="仿宋" w:hAnsi="Calibri" w:cs="仿宋" w:hint="eastAsia"/>
          <w:kern w:val="0"/>
          <w:sz w:val="32"/>
          <w:szCs w:val="32"/>
          <w:lang w:val="zh-CN"/>
        </w:rPr>
        <w:t>参加</w:t>
      </w:r>
      <w:r>
        <w:rPr>
          <w:rFonts w:ascii="仿宋" w:eastAsia="仿宋" w:hAnsi="Calibri" w:cs="仿宋" w:hint="eastAsia"/>
          <w:kern w:val="0"/>
          <w:sz w:val="32"/>
          <w:szCs w:val="32"/>
          <w:lang w:val="zh-CN"/>
        </w:rPr>
        <w:t xml:space="preserve">决赛名单上报组委会（决赛名单表见附件1）。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2.活动内容：健康向上、以快乐阅读为主，如需配乐自带U 盘，配乐、服装、化妆纳入综合考评。</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3.凡我</w:t>
      </w:r>
      <w:r w:rsidR="009C23F9">
        <w:rPr>
          <w:rFonts w:ascii="仿宋" w:eastAsia="仿宋" w:hAnsi="Calibri" w:cs="仿宋" w:hint="eastAsia"/>
          <w:kern w:val="0"/>
          <w:sz w:val="32"/>
          <w:szCs w:val="32"/>
          <w:lang w:val="zh-CN"/>
        </w:rPr>
        <w:t>校</w:t>
      </w:r>
      <w:r>
        <w:rPr>
          <w:rFonts w:ascii="仿宋" w:eastAsia="仿宋" w:hAnsi="Calibri" w:cs="仿宋" w:hint="eastAsia"/>
          <w:kern w:val="0"/>
          <w:sz w:val="32"/>
          <w:szCs w:val="32"/>
          <w:lang w:val="zh-CN"/>
        </w:rPr>
        <w:t>师生2016年1月以后创作的诗歌、散文等体裁的作品，内容健康向上，富有时代精神，用A4纸打印一份交7号楼7424办公室，并将电子版发至邮箱</w:t>
      </w:r>
      <w:r w:rsidR="00862CC6">
        <w:rPr>
          <w:rFonts w:ascii="仿宋" w:eastAsia="仿宋" w:hAnsi="Calibri" w:cs="仿宋" w:hint="eastAsia"/>
          <w:kern w:val="0"/>
          <w:sz w:val="32"/>
          <w:szCs w:val="32"/>
          <w:lang w:val="zh-CN"/>
        </w:rPr>
        <w:t>：</w:t>
      </w:r>
      <w:r w:rsidRPr="00862CC6">
        <w:rPr>
          <w:rFonts w:ascii="仿宋" w:eastAsia="仿宋" w:hAnsi="Calibri" w:cs="仿宋" w:hint="eastAsia"/>
          <w:kern w:val="0"/>
          <w:sz w:val="30"/>
          <w:szCs w:val="30"/>
          <w:lang w:val="zh-CN"/>
        </w:rPr>
        <w:t>1541562947@qq.com</w:t>
      </w:r>
      <w:r>
        <w:rPr>
          <w:rFonts w:ascii="仿宋" w:eastAsia="仿宋" w:hAnsi="Calibri" w:cs="仿宋" w:hint="eastAsia"/>
          <w:kern w:val="0"/>
          <w:sz w:val="32"/>
          <w:szCs w:val="32"/>
          <w:lang w:val="zh-CN"/>
        </w:rPr>
        <w:t xml:space="preserve">。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4.获奖者3-4人将代表</w:t>
      </w:r>
      <w:r w:rsidR="00862CC6">
        <w:rPr>
          <w:rFonts w:ascii="仿宋" w:eastAsia="仿宋" w:hAnsi="Calibri" w:cs="仿宋" w:hint="eastAsia"/>
          <w:kern w:val="0"/>
          <w:sz w:val="32"/>
          <w:szCs w:val="32"/>
          <w:lang w:val="zh-CN"/>
        </w:rPr>
        <w:t>学校</w:t>
      </w:r>
      <w:r>
        <w:rPr>
          <w:rFonts w:ascii="仿宋" w:eastAsia="仿宋" w:hAnsi="Calibri" w:cs="仿宋" w:hint="eastAsia"/>
          <w:kern w:val="0"/>
          <w:sz w:val="32"/>
          <w:szCs w:val="32"/>
          <w:lang w:val="zh-CN"/>
        </w:rPr>
        <w:t>参加4月23日举办的“第三届潍坊市读书朗诵大赛暨第十二届全省读书朗诵大赛潍坊地区选拔赛”。</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5.</w:t>
      </w:r>
      <w:r w:rsidR="006349F0">
        <w:rPr>
          <w:rFonts w:ascii="仿宋" w:eastAsia="仿宋" w:hAnsi="Calibri" w:cs="仿宋" w:hint="eastAsia"/>
          <w:kern w:val="0"/>
          <w:sz w:val="32"/>
          <w:szCs w:val="32"/>
          <w:lang w:val="zh-CN"/>
        </w:rPr>
        <w:t>鼓励</w:t>
      </w:r>
      <w:r>
        <w:rPr>
          <w:rFonts w:ascii="仿宋" w:eastAsia="仿宋" w:hAnsi="Calibri" w:cs="仿宋" w:hint="eastAsia"/>
          <w:kern w:val="0"/>
          <w:sz w:val="32"/>
          <w:szCs w:val="32"/>
          <w:lang w:val="zh-CN"/>
        </w:rPr>
        <w:t xml:space="preserve">朗诵者直接朗诵创作作品，创作作品人员的参赛不占规定的各组参赛名额。  </w:t>
      </w:r>
    </w:p>
    <w:p w:rsidR="00736449" w:rsidRDefault="00E476AE" w:rsidP="006349F0">
      <w:pPr>
        <w:autoSpaceDE w:val="0"/>
        <w:autoSpaceDN w:val="0"/>
        <w:adjustRightInd w:val="0"/>
        <w:spacing w:line="580" w:lineRule="atLeast"/>
        <w:ind w:firstLineChars="200" w:firstLine="643"/>
        <w:rPr>
          <w:rFonts w:ascii="仿宋" w:eastAsia="仿宋" w:hAnsi="Calibri" w:cs="仿宋"/>
          <w:b/>
          <w:kern w:val="0"/>
          <w:sz w:val="32"/>
          <w:szCs w:val="32"/>
          <w:lang w:val="zh-CN"/>
        </w:rPr>
      </w:pPr>
      <w:r>
        <w:rPr>
          <w:rFonts w:ascii="仿宋" w:eastAsia="仿宋" w:hAnsi="Calibri" w:cs="仿宋" w:hint="eastAsia"/>
          <w:b/>
          <w:kern w:val="0"/>
          <w:sz w:val="32"/>
          <w:szCs w:val="32"/>
          <w:lang w:val="zh-CN"/>
        </w:rPr>
        <w:t xml:space="preserve">四、诗歌朗诵比赛规则及评分标准：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 xml:space="preserve">1.本次诗歌朗诵比赛要求选手热爱朗诵，热爱文学，热爱读书。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2.比赛采用十分制，以去掉一个最高分和一个最低分后的平均分，作为选手成绩，对照每条标准，评分精确到小数点保留两位小数，决赛统计时去掉一个最高分，去掉一个最</w:t>
      </w:r>
      <w:r>
        <w:rPr>
          <w:rFonts w:ascii="仿宋" w:eastAsia="仿宋" w:hAnsi="Calibri" w:cs="仿宋" w:hint="eastAsia"/>
          <w:kern w:val="0"/>
          <w:sz w:val="32"/>
          <w:szCs w:val="32"/>
          <w:lang w:val="zh-CN"/>
        </w:rPr>
        <w:lastRenderedPageBreak/>
        <w:t xml:space="preserve">低分。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 xml:space="preserve">3.选手的上场顺序由赛前30分钟抽签决定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rPr>
        <w:t>4.</w:t>
      </w:r>
      <w:r>
        <w:rPr>
          <w:rFonts w:ascii="仿宋" w:eastAsia="仿宋" w:hAnsi="Calibri" w:cs="仿宋" w:hint="eastAsia"/>
          <w:kern w:val="0"/>
          <w:sz w:val="32"/>
          <w:szCs w:val="32"/>
          <w:lang w:val="zh-CN"/>
        </w:rPr>
        <w:t xml:space="preserve">朗诵时间3分钟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 xml:space="preserve">5.评分标准： </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诵读内容（2分），</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语言表达及技巧（3分），</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姿态神情（2分），</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仪表形象及舞台形象（1分），</w:t>
      </w:r>
    </w:p>
    <w:p w:rsidR="00736449" w:rsidRDefault="00E476AE">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创新（2分）</w:t>
      </w:r>
    </w:p>
    <w:p w:rsidR="00736449" w:rsidRDefault="005674F2">
      <w:pPr>
        <w:autoSpaceDE w:val="0"/>
        <w:autoSpaceDN w:val="0"/>
        <w:adjustRightInd w:val="0"/>
        <w:spacing w:line="580" w:lineRule="atLeast"/>
        <w:ind w:firstLine="643"/>
        <w:rPr>
          <w:rFonts w:ascii="仿宋" w:eastAsia="仿宋" w:hAnsi="Calibri" w:cs="仿宋"/>
          <w:kern w:val="0"/>
          <w:sz w:val="32"/>
          <w:szCs w:val="32"/>
          <w:lang w:val="zh-CN"/>
        </w:rPr>
      </w:pPr>
      <w:r>
        <w:rPr>
          <w:rFonts w:ascii="仿宋" w:eastAsia="仿宋" w:hAnsi="Calibri" w:cs="仿宋" w:hint="eastAsia"/>
          <w:kern w:val="0"/>
          <w:sz w:val="32"/>
          <w:szCs w:val="32"/>
          <w:lang w:val="zh-CN"/>
        </w:rPr>
        <w:t>6.</w:t>
      </w:r>
      <w:r w:rsidR="00E476AE">
        <w:rPr>
          <w:rFonts w:ascii="仿宋" w:eastAsia="仿宋" w:hAnsi="Calibri" w:cs="仿宋" w:hint="eastAsia"/>
          <w:kern w:val="0"/>
          <w:sz w:val="32"/>
          <w:szCs w:val="32"/>
          <w:lang w:val="zh-CN"/>
        </w:rPr>
        <w:t>奖项设置 一等奖2名 ，二等奖3名  三等奖5名 ，优秀奖：若干名，组织奖：若干名。</w:t>
      </w:r>
    </w:p>
    <w:p w:rsidR="00736449" w:rsidRDefault="00E476AE" w:rsidP="006349F0">
      <w:pPr>
        <w:autoSpaceDE w:val="0"/>
        <w:autoSpaceDN w:val="0"/>
        <w:adjustRightInd w:val="0"/>
        <w:spacing w:line="580" w:lineRule="atLeast"/>
        <w:ind w:firstLineChars="200" w:firstLine="643"/>
        <w:rPr>
          <w:rFonts w:ascii="仿宋" w:eastAsia="仿宋" w:hAnsi="Calibri" w:cs="仿宋"/>
          <w:b/>
          <w:kern w:val="0"/>
          <w:sz w:val="32"/>
          <w:szCs w:val="32"/>
          <w:lang w:val="zh-CN"/>
        </w:rPr>
      </w:pPr>
      <w:r>
        <w:rPr>
          <w:rFonts w:ascii="仿宋" w:eastAsia="仿宋" w:hAnsi="Calibri" w:cs="仿宋" w:hint="eastAsia"/>
          <w:b/>
          <w:kern w:val="0"/>
          <w:sz w:val="32"/>
          <w:szCs w:val="32"/>
          <w:lang w:val="zh-CN"/>
        </w:rPr>
        <w:t>五、相关要求</w:t>
      </w:r>
    </w:p>
    <w:p w:rsidR="005674F2" w:rsidRDefault="00E476AE" w:rsidP="005674F2">
      <w:pPr>
        <w:autoSpaceDE w:val="0"/>
        <w:autoSpaceDN w:val="0"/>
        <w:adjustRightInd w:val="0"/>
        <w:spacing w:line="580" w:lineRule="atLeast"/>
        <w:ind w:firstLine="643"/>
        <w:rPr>
          <w:rFonts w:ascii="仿宋" w:eastAsia="仿宋" w:hAnsi="Calibri" w:cs="仿宋"/>
          <w:kern w:val="0"/>
          <w:sz w:val="32"/>
          <w:szCs w:val="32"/>
          <w:lang w:val="zh-CN"/>
        </w:rPr>
      </w:pPr>
      <w:r w:rsidRPr="005674F2">
        <w:rPr>
          <w:rFonts w:ascii="仿宋" w:eastAsia="仿宋" w:hAnsi="Calibri" w:cs="仿宋" w:hint="eastAsia"/>
          <w:kern w:val="0"/>
          <w:sz w:val="32"/>
          <w:szCs w:val="32"/>
          <w:lang w:val="zh-CN"/>
        </w:rPr>
        <w:t>各</w:t>
      </w:r>
      <w:r>
        <w:rPr>
          <w:rFonts w:ascii="仿宋" w:eastAsia="仿宋" w:hAnsi="Calibri" w:cs="仿宋" w:hint="eastAsia"/>
          <w:kern w:val="0"/>
          <w:sz w:val="32"/>
          <w:szCs w:val="32"/>
          <w:lang w:val="zh-CN"/>
        </w:rPr>
        <w:t>二级学院、书院要根据活动要求，积极组织参加，深入开展传统文化宣传教育，大力弘扬传统文化，切实增强学生文化意识，推动传统文化发展。</w:t>
      </w:r>
    </w:p>
    <w:p w:rsidR="00454433" w:rsidRPr="004437CE" w:rsidRDefault="00454433">
      <w:pPr>
        <w:autoSpaceDE w:val="0"/>
        <w:autoSpaceDN w:val="0"/>
        <w:adjustRightInd w:val="0"/>
        <w:spacing w:line="580" w:lineRule="atLeast"/>
        <w:ind w:firstLine="643"/>
        <w:rPr>
          <w:rFonts w:ascii="仿宋" w:eastAsia="仿宋" w:hAnsi="仿宋" w:cs="仿宋"/>
          <w:kern w:val="0"/>
          <w:sz w:val="32"/>
          <w:szCs w:val="32"/>
          <w:lang w:val="zh-CN"/>
        </w:rPr>
      </w:pPr>
      <w:r w:rsidRPr="004437CE">
        <w:rPr>
          <w:rFonts w:ascii="仿宋" w:eastAsia="仿宋" w:hAnsi="仿宋" w:cs="仿宋" w:hint="eastAsia"/>
          <w:kern w:val="0"/>
          <w:sz w:val="32"/>
          <w:szCs w:val="32"/>
          <w:lang w:val="zh-CN"/>
        </w:rPr>
        <w:t>附件</w:t>
      </w:r>
      <w:r w:rsidRPr="004437CE">
        <w:rPr>
          <w:rFonts w:ascii="仿宋" w:eastAsia="仿宋" w:hAnsi="仿宋" w:cs="仿宋"/>
          <w:kern w:val="0"/>
          <w:sz w:val="32"/>
          <w:szCs w:val="32"/>
          <w:lang w:val="zh-CN"/>
        </w:rPr>
        <w:t>：</w:t>
      </w:r>
      <w:r w:rsidR="004437CE" w:rsidRPr="004437CE">
        <w:rPr>
          <w:rFonts w:ascii="仿宋" w:eastAsia="仿宋" w:hAnsi="仿宋" w:cstheme="minorEastAsia" w:hint="eastAsia"/>
          <w:color w:val="000000" w:themeColor="text1"/>
          <w:sz w:val="32"/>
          <w:szCs w:val="32"/>
          <w:shd w:val="clear" w:color="auto" w:fill="FFFFFF"/>
        </w:rPr>
        <w:t>读书朗诵比赛决赛名单</w:t>
      </w:r>
    </w:p>
    <w:p w:rsidR="00736449" w:rsidRDefault="00736449">
      <w:pPr>
        <w:autoSpaceDE w:val="0"/>
        <w:autoSpaceDN w:val="0"/>
        <w:adjustRightInd w:val="0"/>
        <w:spacing w:line="580" w:lineRule="atLeast"/>
        <w:ind w:firstLine="643"/>
        <w:rPr>
          <w:rFonts w:ascii="仿宋" w:eastAsia="仿宋" w:hAnsi="Calibri" w:cs="仿宋"/>
          <w:kern w:val="0"/>
          <w:sz w:val="32"/>
          <w:szCs w:val="32"/>
          <w:lang w:val="zh-CN"/>
        </w:rPr>
      </w:pPr>
    </w:p>
    <w:p w:rsidR="00736449" w:rsidRDefault="00156C86" w:rsidP="00156C86">
      <w:pPr>
        <w:autoSpaceDE w:val="0"/>
        <w:autoSpaceDN w:val="0"/>
        <w:adjustRightInd w:val="0"/>
        <w:spacing w:line="580" w:lineRule="atLeast"/>
        <w:ind w:firstLineChars="1639" w:firstLine="5245"/>
        <w:rPr>
          <w:rFonts w:ascii="仿宋" w:eastAsia="仿宋" w:hAnsi="Calibri" w:cs="仿宋"/>
          <w:kern w:val="0"/>
          <w:sz w:val="32"/>
          <w:szCs w:val="32"/>
          <w:lang w:val="zh-CN"/>
        </w:rPr>
      </w:pPr>
      <w:r>
        <w:rPr>
          <w:rFonts w:ascii="仿宋" w:eastAsia="仿宋" w:hAnsi="Calibri" w:cs="仿宋" w:hint="eastAsia"/>
          <w:kern w:val="0"/>
          <w:sz w:val="32"/>
          <w:szCs w:val="32"/>
          <w:lang w:val="zh-CN"/>
        </w:rPr>
        <w:t xml:space="preserve">图 </w:t>
      </w:r>
      <w:r>
        <w:rPr>
          <w:rFonts w:ascii="仿宋" w:eastAsia="仿宋" w:hAnsi="Calibri" w:cs="仿宋"/>
          <w:kern w:val="0"/>
          <w:sz w:val="32"/>
          <w:szCs w:val="32"/>
          <w:lang w:val="zh-CN"/>
        </w:rPr>
        <w:t xml:space="preserve"> 书</w:t>
      </w:r>
      <w:r>
        <w:rPr>
          <w:rFonts w:ascii="仿宋" w:eastAsia="仿宋" w:hAnsi="Calibri" w:cs="仿宋" w:hint="eastAsia"/>
          <w:kern w:val="0"/>
          <w:sz w:val="32"/>
          <w:szCs w:val="32"/>
          <w:lang w:val="zh-CN"/>
        </w:rPr>
        <w:t xml:space="preserve">  </w:t>
      </w:r>
      <w:r>
        <w:rPr>
          <w:rFonts w:ascii="仿宋" w:eastAsia="仿宋" w:hAnsi="Calibri" w:cs="仿宋"/>
          <w:kern w:val="0"/>
          <w:sz w:val="32"/>
          <w:szCs w:val="32"/>
          <w:lang w:val="zh-CN"/>
        </w:rPr>
        <w:t>馆</w:t>
      </w:r>
    </w:p>
    <w:p w:rsidR="00736449" w:rsidRDefault="00E476AE">
      <w:pPr>
        <w:autoSpaceDE w:val="0"/>
        <w:autoSpaceDN w:val="0"/>
        <w:adjustRightInd w:val="0"/>
        <w:spacing w:line="580" w:lineRule="atLeast"/>
        <w:ind w:firstLineChars="1500" w:firstLine="4800"/>
        <w:rPr>
          <w:rFonts w:ascii="仿宋" w:eastAsia="仿宋" w:cs="仿宋"/>
          <w:kern w:val="0"/>
          <w:sz w:val="32"/>
          <w:szCs w:val="32"/>
          <w:lang w:val="zh-CN"/>
        </w:rPr>
      </w:pPr>
      <w:r>
        <w:rPr>
          <w:rFonts w:ascii="仿宋" w:eastAsia="仿宋" w:cs="仿宋" w:hint="eastAsia"/>
          <w:kern w:val="0"/>
          <w:sz w:val="32"/>
          <w:szCs w:val="32"/>
          <w:lang w:val="zh-CN"/>
        </w:rPr>
        <w:t>学生工作处（武装部）</w:t>
      </w:r>
    </w:p>
    <w:p w:rsidR="00736449" w:rsidRDefault="00E476AE">
      <w:pPr>
        <w:autoSpaceDE w:val="0"/>
        <w:autoSpaceDN w:val="0"/>
        <w:adjustRightInd w:val="0"/>
        <w:spacing w:line="580" w:lineRule="atLeast"/>
        <w:ind w:firstLine="640"/>
        <w:rPr>
          <w:rFonts w:ascii="仿宋" w:eastAsia="仿宋" w:cs="仿宋"/>
          <w:kern w:val="0"/>
          <w:sz w:val="32"/>
          <w:szCs w:val="32"/>
          <w:lang w:val="zh-CN"/>
        </w:rPr>
      </w:pPr>
      <w:r>
        <w:rPr>
          <w:rFonts w:ascii="仿宋" w:eastAsia="仿宋" w:cs="仿宋" w:hint="eastAsia"/>
          <w:kern w:val="0"/>
          <w:sz w:val="32"/>
          <w:szCs w:val="32"/>
          <w:lang w:val="zh-CN"/>
        </w:rPr>
        <w:t xml:space="preserve">                         二〇一七年三月二十</w:t>
      </w:r>
      <w:r w:rsidR="00C470AA">
        <w:rPr>
          <w:rFonts w:ascii="仿宋" w:eastAsia="仿宋" w:cs="仿宋" w:hint="eastAsia"/>
          <w:kern w:val="0"/>
          <w:sz w:val="32"/>
          <w:szCs w:val="32"/>
          <w:lang w:val="zh-CN"/>
        </w:rPr>
        <w:t>七</w:t>
      </w:r>
      <w:r>
        <w:rPr>
          <w:rFonts w:ascii="仿宋" w:eastAsia="仿宋" w:cs="仿宋" w:hint="eastAsia"/>
          <w:kern w:val="0"/>
          <w:sz w:val="32"/>
          <w:szCs w:val="32"/>
          <w:lang w:val="zh-CN"/>
        </w:rPr>
        <w:t>日</w:t>
      </w:r>
    </w:p>
    <w:p w:rsidR="00156C86" w:rsidRDefault="00156C86" w:rsidP="006349F0">
      <w:pPr>
        <w:spacing w:beforeLines="50" w:before="156" w:afterLines="50" w:after="156"/>
        <w:jc w:val="left"/>
        <w:rPr>
          <w:rFonts w:asciiTheme="minorEastAsia" w:hAnsiTheme="minorEastAsia" w:cstheme="minorEastAsia"/>
          <w:b/>
          <w:color w:val="000000" w:themeColor="text1"/>
          <w:sz w:val="28"/>
          <w:szCs w:val="28"/>
          <w:shd w:val="clear" w:color="auto" w:fill="FFFFFF"/>
        </w:rPr>
      </w:pPr>
    </w:p>
    <w:p w:rsidR="00862CC6" w:rsidRDefault="00862CC6" w:rsidP="006349F0">
      <w:pPr>
        <w:spacing w:beforeLines="50" w:before="156" w:afterLines="50" w:after="156"/>
        <w:jc w:val="left"/>
        <w:rPr>
          <w:rFonts w:asciiTheme="minorEastAsia" w:hAnsiTheme="minorEastAsia" w:cstheme="minorEastAsia"/>
          <w:b/>
          <w:color w:val="000000" w:themeColor="text1"/>
          <w:sz w:val="28"/>
          <w:szCs w:val="28"/>
          <w:shd w:val="clear" w:color="auto" w:fill="FFFFFF"/>
        </w:rPr>
      </w:pPr>
    </w:p>
    <w:p w:rsidR="00736449" w:rsidRDefault="00E476AE">
      <w:pPr>
        <w:jc w:val="left"/>
        <w:rPr>
          <w:rFonts w:asciiTheme="minorEastAsia" w:hAnsiTheme="minorEastAsia" w:cstheme="minorEastAsia"/>
          <w:b/>
          <w:color w:val="000000" w:themeColor="text1"/>
          <w:sz w:val="32"/>
          <w:szCs w:val="32"/>
          <w:shd w:val="clear" w:color="auto" w:fill="FFFFFF"/>
        </w:rPr>
      </w:pPr>
      <w:r>
        <w:rPr>
          <w:rFonts w:asciiTheme="minorEastAsia" w:hAnsiTheme="minorEastAsia" w:cstheme="minorEastAsia" w:hint="eastAsia"/>
          <w:b/>
          <w:color w:val="000000" w:themeColor="text1"/>
          <w:sz w:val="32"/>
          <w:szCs w:val="32"/>
          <w:shd w:val="clear" w:color="auto" w:fill="FFFFFF"/>
        </w:rPr>
        <w:lastRenderedPageBreak/>
        <w:t>附件1：</w:t>
      </w:r>
    </w:p>
    <w:p w:rsidR="00736449" w:rsidRPr="00156C86" w:rsidRDefault="00E476AE">
      <w:pPr>
        <w:jc w:val="center"/>
        <w:rPr>
          <w:rFonts w:asciiTheme="minorEastAsia" w:hAnsiTheme="minorEastAsia" w:cstheme="minorEastAsia"/>
          <w:b/>
          <w:color w:val="000000" w:themeColor="text1"/>
          <w:sz w:val="36"/>
          <w:szCs w:val="36"/>
          <w:shd w:val="clear" w:color="auto" w:fill="FFFFFF"/>
        </w:rPr>
      </w:pPr>
      <w:r w:rsidRPr="00156C86">
        <w:rPr>
          <w:rFonts w:asciiTheme="minorEastAsia" w:hAnsiTheme="minorEastAsia" w:cstheme="minorEastAsia" w:hint="eastAsia"/>
          <w:b/>
          <w:color w:val="000000" w:themeColor="text1"/>
          <w:sz w:val="36"/>
          <w:szCs w:val="36"/>
          <w:shd w:val="clear" w:color="auto" w:fill="FFFFFF"/>
        </w:rPr>
        <w:t>潍坊学院读书朗诵比赛决赛名单</w:t>
      </w:r>
    </w:p>
    <w:p w:rsidR="00736449" w:rsidRPr="00156C86" w:rsidRDefault="00736449" w:rsidP="00156C86"/>
    <w:tbl>
      <w:tblPr>
        <w:tblStyle w:val="a3"/>
        <w:tblW w:w="8188" w:type="dxa"/>
        <w:jc w:val="center"/>
        <w:tblLayout w:type="fixed"/>
        <w:tblLook w:val="04A0" w:firstRow="1" w:lastRow="0" w:firstColumn="1" w:lastColumn="0" w:noHBand="0" w:noVBand="1"/>
      </w:tblPr>
      <w:tblGrid>
        <w:gridCol w:w="1430"/>
        <w:gridCol w:w="805"/>
        <w:gridCol w:w="850"/>
        <w:gridCol w:w="2268"/>
        <w:gridCol w:w="1738"/>
        <w:gridCol w:w="1097"/>
      </w:tblGrid>
      <w:tr w:rsidR="00736449" w:rsidTr="00156C86">
        <w:trPr>
          <w:jc w:val="center"/>
        </w:trPr>
        <w:tc>
          <w:tcPr>
            <w:tcW w:w="1430" w:type="dxa"/>
            <w:vAlign w:val="center"/>
          </w:tcPr>
          <w:p w:rsidR="00736449" w:rsidRDefault="00E476AE" w:rsidP="00156C86">
            <w:pPr>
              <w:jc w:val="center"/>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姓名</w:t>
            </w:r>
          </w:p>
        </w:tc>
        <w:tc>
          <w:tcPr>
            <w:tcW w:w="805" w:type="dxa"/>
            <w:vAlign w:val="center"/>
          </w:tcPr>
          <w:p w:rsidR="00736449" w:rsidRDefault="00E476AE" w:rsidP="00156C86">
            <w:pPr>
              <w:jc w:val="center"/>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性别</w:t>
            </w:r>
          </w:p>
        </w:tc>
        <w:tc>
          <w:tcPr>
            <w:tcW w:w="850" w:type="dxa"/>
            <w:vAlign w:val="center"/>
          </w:tcPr>
          <w:p w:rsidR="00736449" w:rsidRDefault="00E476AE" w:rsidP="00156C86">
            <w:pPr>
              <w:jc w:val="center"/>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年龄</w:t>
            </w:r>
          </w:p>
        </w:tc>
        <w:tc>
          <w:tcPr>
            <w:tcW w:w="2268" w:type="dxa"/>
            <w:vAlign w:val="center"/>
          </w:tcPr>
          <w:p w:rsidR="00736449" w:rsidRDefault="00E476AE" w:rsidP="00156C86">
            <w:pPr>
              <w:jc w:val="center"/>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单位</w:t>
            </w:r>
          </w:p>
        </w:tc>
        <w:tc>
          <w:tcPr>
            <w:tcW w:w="1738" w:type="dxa"/>
            <w:vAlign w:val="center"/>
          </w:tcPr>
          <w:p w:rsidR="00736449" w:rsidRDefault="00E476AE" w:rsidP="00156C86">
            <w:pPr>
              <w:jc w:val="center"/>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作品名称</w:t>
            </w:r>
          </w:p>
        </w:tc>
        <w:tc>
          <w:tcPr>
            <w:tcW w:w="1097" w:type="dxa"/>
            <w:vAlign w:val="center"/>
          </w:tcPr>
          <w:p w:rsidR="00736449" w:rsidRDefault="00E476AE" w:rsidP="00156C86">
            <w:pPr>
              <w:spacing w:line="300" w:lineRule="exact"/>
              <w:jc w:val="center"/>
              <w:rPr>
                <w:rFonts w:asciiTheme="minorEastAsia" w:hAnsiTheme="minorEastAsia" w:cstheme="minorEastAsia"/>
                <w:b/>
                <w:color w:val="000000" w:themeColor="text1"/>
                <w:sz w:val="28"/>
                <w:szCs w:val="28"/>
                <w:shd w:val="clear" w:color="auto" w:fill="FFFFFF"/>
              </w:rPr>
            </w:pPr>
            <w:r>
              <w:rPr>
                <w:rFonts w:asciiTheme="minorEastAsia" w:hAnsiTheme="minorEastAsia" w:cstheme="minorEastAsia" w:hint="eastAsia"/>
                <w:b/>
                <w:color w:val="000000" w:themeColor="text1"/>
                <w:sz w:val="28"/>
                <w:szCs w:val="28"/>
                <w:shd w:val="clear" w:color="auto" w:fill="FFFFFF"/>
              </w:rPr>
              <w:t>是否新创作品</w:t>
            </w:r>
          </w:p>
        </w:tc>
      </w:tr>
      <w:tr w:rsidR="00736449" w:rsidTr="00156C86">
        <w:trPr>
          <w:trHeight w:val="20"/>
          <w:jc w:val="center"/>
        </w:trPr>
        <w:tc>
          <w:tcPr>
            <w:tcW w:w="143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05"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5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226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73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097"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r>
      <w:tr w:rsidR="00736449" w:rsidTr="00156C86">
        <w:trPr>
          <w:trHeight w:val="20"/>
          <w:jc w:val="center"/>
        </w:trPr>
        <w:tc>
          <w:tcPr>
            <w:tcW w:w="143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05"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5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226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73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097"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r>
      <w:tr w:rsidR="00736449" w:rsidTr="00156C86">
        <w:trPr>
          <w:trHeight w:val="20"/>
          <w:jc w:val="center"/>
        </w:trPr>
        <w:tc>
          <w:tcPr>
            <w:tcW w:w="143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05"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5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226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73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097"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r>
      <w:tr w:rsidR="00736449" w:rsidTr="00156C86">
        <w:trPr>
          <w:trHeight w:val="20"/>
          <w:jc w:val="center"/>
        </w:trPr>
        <w:tc>
          <w:tcPr>
            <w:tcW w:w="143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05"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5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226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73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097"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r>
      <w:tr w:rsidR="00736449" w:rsidTr="00156C86">
        <w:trPr>
          <w:trHeight w:val="20"/>
          <w:jc w:val="center"/>
        </w:trPr>
        <w:tc>
          <w:tcPr>
            <w:tcW w:w="143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05"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850"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226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738"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c>
          <w:tcPr>
            <w:tcW w:w="1097" w:type="dxa"/>
            <w:vAlign w:val="center"/>
          </w:tcPr>
          <w:p w:rsidR="00736449" w:rsidRDefault="00736449" w:rsidP="00156C86">
            <w:pPr>
              <w:jc w:val="center"/>
              <w:rPr>
                <w:rFonts w:asciiTheme="minorEastAsia" w:hAnsiTheme="minorEastAsia" w:cstheme="minorEastAsia"/>
                <w:b/>
                <w:color w:val="000000" w:themeColor="text1"/>
                <w:sz w:val="28"/>
                <w:szCs w:val="28"/>
                <w:shd w:val="clear" w:color="auto" w:fill="FFFFFF"/>
              </w:rPr>
            </w:pPr>
          </w:p>
        </w:tc>
      </w:tr>
    </w:tbl>
    <w:p w:rsidR="00736449" w:rsidRDefault="00736449">
      <w:pPr>
        <w:rPr>
          <w:rFonts w:asciiTheme="minorEastAsia" w:hAnsiTheme="minorEastAsia" w:cstheme="minorEastAsia"/>
          <w:b/>
          <w:color w:val="000000" w:themeColor="text1"/>
          <w:sz w:val="28"/>
          <w:szCs w:val="28"/>
          <w:shd w:val="clear" w:color="auto" w:fill="FFFFFF"/>
        </w:rPr>
      </w:pPr>
    </w:p>
    <w:p w:rsidR="00736449" w:rsidRDefault="00736449">
      <w:pPr>
        <w:ind w:firstLineChars="500" w:firstLine="1405"/>
        <w:rPr>
          <w:rFonts w:asciiTheme="minorEastAsia" w:hAnsiTheme="minorEastAsia" w:cstheme="minorEastAsia"/>
          <w:b/>
          <w:color w:val="000000" w:themeColor="text1"/>
          <w:sz w:val="28"/>
          <w:szCs w:val="28"/>
          <w:shd w:val="clear" w:color="auto" w:fill="FFFFFF"/>
        </w:rPr>
      </w:pPr>
    </w:p>
    <w:p w:rsidR="00736449" w:rsidRDefault="00736449"/>
    <w:sectPr w:rsidR="00736449" w:rsidSect="007364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C1" w:rsidRDefault="000972C1" w:rsidP="009C23F9">
      <w:r>
        <w:separator/>
      </w:r>
    </w:p>
  </w:endnote>
  <w:endnote w:type="continuationSeparator" w:id="0">
    <w:p w:rsidR="000972C1" w:rsidRDefault="000972C1" w:rsidP="009C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C1" w:rsidRDefault="000972C1" w:rsidP="009C23F9">
      <w:r>
        <w:separator/>
      </w:r>
    </w:p>
  </w:footnote>
  <w:footnote w:type="continuationSeparator" w:id="0">
    <w:p w:rsidR="000972C1" w:rsidRDefault="000972C1" w:rsidP="009C2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5303E"/>
    <w:multiLevelType w:val="hybridMultilevel"/>
    <w:tmpl w:val="80582C4C"/>
    <w:lvl w:ilvl="0" w:tplc="8A0A364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8D4BF26"/>
    <w:multiLevelType w:val="singleLevel"/>
    <w:tmpl w:val="58D4BF26"/>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0C76"/>
    <w:rsid w:val="000972C1"/>
    <w:rsid w:val="00156C86"/>
    <w:rsid w:val="00202153"/>
    <w:rsid w:val="00204D40"/>
    <w:rsid w:val="00222C29"/>
    <w:rsid w:val="00230C76"/>
    <w:rsid w:val="002343BD"/>
    <w:rsid w:val="00262463"/>
    <w:rsid w:val="00272E25"/>
    <w:rsid w:val="002B6C60"/>
    <w:rsid w:val="004437CE"/>
    <w:rsid w:val="00454433"/>
    <w:rsid w:val="00530CD4"/>
    <w:rsid w:val="00534194"/>
    <w:rsid w:val="005674F2"/>
    <w:rsid w:val="006349F0"/>
    <w:rsid w:val="00660969"/>
    <w:rsid w:val="00707520"/>
    <w:rsid w:val="007314CA"/>
    <w:rsid w:val="00736449"/>
    <w:rsid w:val="00816A4A"/>
    <w:rsid w:val="00862CC6"/>
    <w:rsid w:val="009C23F9"/>
    <w:rsid w:val="009C26AF"/>
    <w:rsid w:val="00C16BE7"/>
    <w:rsid w:val="00C470AA"/>
    <w:rsid w:val="00D3457D"/>
    <w:rsid w:val="00D96EA8"/>
    <w:rsid w:val="00E476AE"/>
    <w:rsid w:val="11354424"/>
    <w:rsid w:val="1F874C4B"/>
    <w:rsid w:val="20674094"/>
    <w:rsid w:val="36442086"/>
    <w:rsid w:val="459D5713"/>
    <w:rsid w:val="4CD14095"/>
    <w:rsid w:val="55F64C18"/>
    <w:rsid w:val="58E033E1"/>
    <w:rsid w:val="5D8712B1"/>
    <w:rsid w:val="647B5886"/>
    <w:rsid w:val="65E6383F"/>
    <w:rsid w:val="6C8D2D29"/>
    <w:rsid w:val="71B758C5"/>
    <w:rsid w:val="78A56CE0"/>
    <w:rsid w:val="7B8F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AF380-1F0D-4B7C-AA5B-4AD3B3A5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449"/>
    <w:pPr>
      <w:widowControl w:val="0"/>
      <w:jc w:val="both"/>
    </w:pPr>
    <w:rPr>
      <w:kern w:val="2"/>
      <w:sz w:val="21"/>
      <w:szCs w:val="22"/>
    </w:rPr>
  </w:style>
  <w:style w:type="paragraph" w:styleId="1">
    <w:name w:val="heading 1"/>
    <w:basedOn w:val="a"/>
    <w:next w:val="a"/>
    <w:link w:val="1Char"/>
    <w:uiPriority w:val="9"/>
    <w:qFormat/>
    <w:rsid w:val="007364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364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3644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3644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3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qFormat/>
    <w:rsid w:val="00736449"/>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736449"/>
    <w:rPr>
      <w:b/>
      <w:bCs/>
      <w:sz w:val="32"/>
      <w:szCs w:val="32"/>
    </w:rPr>
  </w:style>
  <w:style w:type="character" w:customStyle="1" w:styleId="4Char">
    <w:name w:val="标题 4 Char"/>
    <w:basedOn w:val="a0"/>
    <w:link w:val="4"/>
    <w:uiPriority w:val="9"/>
    <w:qFormat/>
    <w:rsid w:val="00736449"/>
    <w:rPr>
      <w:rFonts w:asciiTheme="majorHAnsi" w:eastAsiaTheme="majorEastAsia" w:hAnsiTheme="majorHAnsi" w:cstheme="majorBidi"/>
      <w:b/>
      <w:bCs/>
      <w:sz w:val="28"/>
      <w:szCs w:val="28"/>
    </w:rPr>
  </w:style>
  <w:style w:type="character" w:customStyle="1" w:styleId="1Char">
    <w:name w:val="标题 1 Char"/>
    <w:basedOn w:val="a0"/>
    <w:link w:val="1"/>
    <w:uiPriority w:val="9"/>
    <w:qFormat/>
    <w:rsid w:val="00736449"/>
    <w:rPr>
      <w:b/>
      <w:bCs/>
      <w:kern w:val="44"/>
      <w:sz w:val="44"/>
      <w:szCs w:val="44"/>
    </w:rPr>
  </w:style>
  <w:style w:type="paragraph" w:customStyle="1" w:styleId="10">
    <w:name w:val="列出段落1"/>
    <w:basedOn w:val="a"/>
    <w:uiPriority w:val="99"/>
    <w:unhideWhenUsed/>
    <w:qFormat/>
    <w:rsid w:val="00736449"/>
    <w:pPr>
      <w:ind w:firstLineChars="200" w:firstLine="420"/>
    </w:pPr>
  </w:style>
  <w:style w:type="paragraph" w:styleId="a4">
    <w:name w:val="header"/>
    <w:basedOn w:val="a"/>
    <w:link w:val="Char"/>
    <w:uiPriority w:val="99"/>
    <w:semiHidden/>
    <w:unhideWhenUsed/>
    <w:rsid w:val="009C23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23F9"/>
    <w:rPr>
      <w:kern w:val="2"/>
      <w:sz w:val="18"/>
      <w:szCs w:val="18"/>
    </w:rPr>
  </w:style>
  <w:style w:type="paragraph" w:styleId="a5">
    <w:name w:val="footer"/>
    <w:basedOn w:val="a"/>
    <w:link w:val="Char0"/>
    <w:uiPriority w:val="99"/>
    <w:semiHidden/>
    <w:unhideWhenUsed/>
    <w:rsid w:val="009C23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C23F9"/>
    <w:rPr>
      <w:kern w:val="2"/>
      <w:sz w:val="18"/>
      <w:szCs w:val="18"/>
    </w:rPr>
  </w:style>
  <w:style w:type="paragraph" w:styleId="a6">
    <w:name w:val="List Paragraph"/>
    <w:basedOn w:val="a"/>
    <w:uiPriority w:val="99"/>
    <w:unhideWhenUsed/>
    <w:rsid w:val="006349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198</Words>
  <Characters>1135</Characters>
  <Application>Microsoft Office Word</Application>
  <DocSecurity>0</DocSecurity>
  <Lines>9</Lines>
  <Paragraphs>2</Paragraphs>
  <ScaleCrop>false</ScaleCrop>
  <Company>微软中国</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张增森</cp:lastModifiedBy>
  <cp:revision>14</cp:revision>
  <dcterms:created xsi:type="dcterms:W3CDTF">2017-03-23T11:31:00Z</dcterms:created>
  <dcterms:modified xsi:type="dcterms:W3CDTF">2017-03-27T03:22:00Z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